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37B" w:rsidRPr="00DD48CE" w:rsidRDefault="00C7737B" w:rsidP="00C7737B">
      <w:pPr>
        <w:rPr>
          <w:rFonts w:hAnsi="ＭＳ 明朝"/>
          <w:color w:val="000000"/>
        </w:rPr>
      </w:pPr>
      <w:r>
        <w:rPr>
          <w:rFonts w:hAnsi="ＭＳ 明朝" w:hint="eastAsia"/>
        </w:rPr>
        <w:t>様式</w:t>
      </w:r>
      <w:r w:rsidRPr="00DD48CE">
        <w:rPr>
          <w:rFonts w:hAnsi="ＭＳ 明朝" w:hint="eastAsia"/>
          <w:color w:val="000000"/>
        </w:rPr>
        <w:t>９</w:t>
      </w:r>
    </w:p>
    <w:p w:rsidR="00C7737B" w:rsidRDefault="00C7737B" w:rsidP="00C7737B">
      <w:pPr>
        <w:rPr>
          <w:rFonts w:hAnsi="ＭＳ 明朝"/>
        </w:rPr>
      </w:pPr>
    </w:p>
    <w:p w:rsidR="00C7737B" w:rsidRDefault="00D92667" w:rsidP="00C7737B">
      <w:pPr>
        <w:pStyle w:val="1"/>
        <w:jc w:val="center"/>
        <w:rPr>
          <w:kern w:val="0"/>
          <w:shd w:val="pct15" w:color="auto" w:fill="FFFFFF"/>
        </w:rPr>
      </w:pPr>
      <w:r>
        <w:rPr>
          <w:rFonts w:hint="eastAsia"/>
          <w:kern w:val="0"/>
        </w:rPr>
        <w:t>令和</w:t>
      </w:r>
      <w:r w:rsidR="00414CA4">
        <w:rPr>
          <w:rFonts w:hint="eastAsia"/>
          <w:kern w:val="0"/>
        </w:rPr>
        <w:t>３</w:t>
      </w:r>
      <w:r w:rsidR="00C7737B">
        <w:rPr>
          <w:rFonts w:hint="eastAsia"/>
          <w:kern w:val="0"/>
        </w:rPr>
        <w:t>年度</w:t>
      </w:r>
      <w:r w:rsidR="00C7737B">
        <w:rPr>
          <w:rFonts w:hint="eastAsia"/>
          <w:kern w:val="0"/>
        </w:rPr>
        <w:t xml:space="preserve"> </w:t>
      </w:r>
      <w:r w:rsidR="00C7737B">
        <w:rPr>
          <w:rFonts w:hint="eastAsia"/>
          <w:kern w:val="0"/>
        </w:rPr>
        <w:t xml:space="preserve">　</w:t>
      </w:r>
      <w:r w:rsidR="00C7737B">
        <w:rPr>
          <w:kern w:val="0"/>
        </w:rPr>
        <w:t>随意契約の発注見通し</w:t>
      </w:r>
      <w:r w:rsidR="00C7737B">
        <w:rPr>
          <w:rFonts w:hint="eastAsia"/>
          <w:kern w:val="0"/>
        </w:rPr>
        <w:t>等</w:t>
      </w:r>
    </w:p>
    <w:p w:rsidR="00C7737B" w:rsidRPr="00D92667" w:rsidRDefault="00C7737B" w:rsidP="00C7737B">
      <w:pPr>
        <w:rPr>
          <w:kern w:val="0"/>
          <w:u w:val="single"/>
        </w:rPr>
      </w:pPr>
    </w:p>
    <w:p w:rsidR="00C7737B" w:rsidRDefault="00C7737B" w:rsidP="00C7737B">
      <w:pPr>
        <w:rPr>
          <w:kern w:val="0"/>
          <w:u w:val="single"/>
        </w:rPr>
      </w:pPr>
      <w:r>
        <w:rPr>
          <w:rFonts w:hint="eastAsia"/>
          <w:kern w:val="0"/>
          <w:u w:val="single"/>
        </w:rPr>
        <w:t>業務名（契約の名称）　放置自転車対策</w:t>
      </w:r>
      <w:r>
        <w:rPr>
          <w:rFonts w:hAnsi="ＭＳ 明朝" w:hint="eastAsia"/>
          <w:kern w:val="0"/>
          <w:u w:val="single"/>
        </w:rPr>
        <w:t>業務</w:t>
      </w:r>
      <w:r>
        <w:rPr>
          <w:rFonts w:hint="eastAsia"/>
          <w:kern w:val="0"/>
          <w:u w:val="single"/>
        </w:rPr>
        <w:t xml:space="preserve">　</w:t>
      </w:r>
    </w:p>
    <w:p w:rsidR="00C7737B" w:rsidRDefault="00C7737B" w:rsidP="00C7737B">
      <w:pPr>
        <w:pStyle w:val="2"/>
        <w:rPr>
          <w:kern w:val="0"/>
          <w:bdr w:val="single" w:sz="4" w:space="0" w:color="auto"/>
        </w:rPr>
      </w:pPr>
    </w:p>
    <w:p w:rsidR="00C7737B" w:rsidRDefault="00C7737B" w:rsidP="00C7737B"/>
    <w:p w:rsidR="00C7737B" w:rsidRDefault="00C7737B" w:rsidP="00C7737B">
      <w:pPr>
        <w:rPr>
          <w:kern w:val="0"/>
        </w:rPr>
      </w:pPr>
      <w:r>
        <w:rPr>
          <w:rFonts w:hint="eastAsia"/>
          <w:kern w:val="0"/>
        </w:rPr>
        <w:t xml:space="preserve">１　</w:t>
      </w:r>
      <w:r>
        <w:rPr>
          <w:kern w:val="0"/>
        </w:rPr>
        <w:t>発注見通し</w:t>
      </w:r>
      <w:r>
        <w:rPr>
          <w:rFonts w:hint="eastAsia"/>
          <w:kern w:val="0"/>
        </w:rPr>
        <w:t>及び契約締結前情報（山形市契約規則第３条第２項第１号及び第２号）</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095"/>
      </w:tblGrid>
      <w:tr w:rsidR="00C7737B" w:rsidTr="004E6BAB">
        <w:trPr>
          <w:trHeight w:val="1527"/>
        </w:trPr>
        <w:tc>
          <w:tcPr>
            <w:tcW w:w="2977" w:type="dxa"/>
            <w:tcBorders>
              <w:left w:val="single" w:sz="4" w:space="0" w:color="auto"/>
            </w:tcBorders>
            <w:vAlign w:val="center"/>
          </w:tcPr>
          <w:p w:rsidR="00C7737B" w:rsidRDefault="00C7737B" w:rsidP="004E6BAB">
            <w:pPr>
              <w:jc w:val="center"/>
              <w:rPr>
                <w:kern w:val="0"/>
              </w:rPr>
            </w:pPr>
            <w:r>
              <w:rPr>
                <w:rFonts w:hint="eastAsia"/>
                <w:kern w:val="0"/>
              </w:rPr>
              <w:t>業務の内容</w:t>
            </w:r>
          </w:p>
        </w:tc>
        <w:tc>
          <w:tcPr>
            <w:tcW w:w="6095" w:type="dxa"/>
            <w:vAlign w:val="center"/>
          </w:tcPr>
          <w:p w:rsidR="00C7737B" w:rsidRDefault="00D40EA3" w:rsidP="00D40EA3">
            <w:pPr>
              <w:rPr>
                <w:rFonts w:ascii="ＭＳ Ｐ明朝" w:hAnsi="ＭＳ Ｐ明朝"/>
                <w:kern w:val="0"/>
              </w:rPr>
            </w:pPr>
            <w:r>
              <w:rPr>
                <w:rFonts w:ascii="ＭＳ Ｐ明朝" w:hAnsi="ＭＳ Ｐ明朝" w:hint="eastAsia"/>
                <w:kern w:val="0"/>
              </w:rPr>
              <w:t>放置自転車の整理業務、撤去業務、保管業務、返還業務等</w:t>
            </w:r>
          </w:p>
        </w:tc>
      </w:tr>
      <w:tr w:rsidR="00C7737B" w:rsidTr="004E6BAB">
        <w:trPr>
          <w:trHeight w:val="685"/>
        </w:trPr>
        <w:tc>
          <w:tcPr>
            <w:tcW w:w="2977" w:type="dxa"/>
            <w:tcBorders>
              <w:left w:val="single" w:sz="4" w:space="0" w:color="auto"/>
              <w:bottom w:val="single" w:sz="4" w:space="0" w:color="auto"/>
            </w:tcBorders>
            <w:vAlign w:val="center"/>
          </w:tcPr>
          <w:p w:rsidR="00C7737B" w:rsidRDefault="00C7737B" w:rsidP="004E6BAB">
            <w:pPr>
              <w:jc w:val="center"/>
              <w:rPr>
                <w:kern w:val="0"/>
              </w:rPr>
            </w:pPr>
            <w:r>
              <w:rPr>
                <w:rFonts w:hint="eastAsia"/>
                <w:kern w:val="0"/>
              </w:rPr>
              <w:t>履行期間</w:t>
            </w:r>
          </w:p>
        </w:tc>
        <w:tc>
          <w:tcPr>
            <w:tcW w:w="6095" w:type="dxa"/>
            <w:tcBorders>
              <w:bottom w:val="single" w:sz="4" w:space="0" w:color="auto"/>
            </w:tcBorders>
            <w:vAlign w:val="center"/>
          </w:tcPr>
          <w:p w:rsidR="00C7737B" w:rsidRDefault="00D92667" w:rsidP="004E6BAB">
            <w:pPr>
              <w:rPr>
                <w:rFonts w:ascii="ＭＳ Ｐ明朝" w:hAnsi="ＭＳ Ｐ明朝"/>
                <w:kern w:val="0"/>
              </w:rPr>
            </w:pPr>
            <w:r>
              <w:rPr>
                <w:rFonts w:ascii="ＭＳ Ｐ明朝" w:hAnsi="ＭＳ Ｐ明朝" w:hint="eastAsia"/>
                <w:kern w:val="0"/>
              </w:rPr>
              <w:t>令和４</w:t>
            </w:r>
            <w:r w:rsidR="00D40EA3">
              <w:rPr>
                <w:rFonts w:ascii="ＭＳ Ｐ明朝" w:hAnsi="ＭＳ Ｐ明朝" w:hint="eastAsia"/>
                <w:kern w:val="0"/>
              </w:rPr>
              <w:t>年　４月　１</w:t>
            </w:r>
            <w:r w:rsidR="00C7737B">
              <w:rPr>
                <w:rFonts w:ascii="ＭＳ Ｐ明朝" w:hAnsi="ＭＳ Ｐ明朝" w:hint="eastAsia"/>
                <w:kern w:val="0"/>
              </w:rPr>
              <w:t>日</w:t>
            </w:r>
            <w:r w:rsidR="00C7737B">
              <w:rPr>
                <w:rFonts w:ascii="ＭＳ Ｐ明朝" w:hAnsi="ＭＳ Ｐ明朝" w:hint="eastAsia"/>
                <w:kern w:val="0"/>
              </w:rPr>
              <w:t xml:space="preserve"> </w:t>
            </w:r>
            <w:r w:rsidR="00C7737B">
              <w:rPr>
                <w:rFonts w:ascii="ＭＳ Ｐ明朝" w:hAnsi="ＭＳ Ｐ明朝" w:hint="eastAsia"/>
                <w:kern w:val="0"/>
              </w:rPr>
              <w:t>～</w:t>
            </w:r>
            <w:r w:rsidR="00C7737B">
              <w:rPr>
                <w:rFonts w:ascii="ＭＳ Ｐ明朝" w:hAnsi="ＭＳ Ｐ明朝" w:hint="eastAsia"/>
                <w:kern w:val="0"/>
              </w:rPr>
              <w:t xml:space="preserve"> </w:t>
            </w:r>
            <w:r>
              <w:rPr>
                <w:rFonts w:ascii="ＭＳ Ｐ明朝" w:hAnsi="ＭＳ Ｐ明朝" w:hint="eastAsia"/>
                <w:kern w:val="0"/>
              </w:rPr>
              <w:t>令和７</w:t>
            </w:r>
            <w:r w:rsidR="00D40EA3">
              <w:rPr>
                <w:rFonts w:ascii="ＭＳ Ｐ明朝" w:hAnsi="ＭＳ Ｐ明朝" w:hint="eastAsia"/>
                <w:kern w:val="0"/>
              </w:rPr>
              <w:t>年　３月３１</w:t>
            </w:r>
            <w:r w:rsidR="00C7737B">
              <w:rPr>
                <w:rFonts w:ascii="ＭＳ Ｐ明朝" w:hAnsi="ＭＳ Ｐ明朝" w:hint="eastAsia"/>
                <w:kern w:val="0"/>
              </w:rPr>
              <w:t>日</w:t>
            </w:r>
          </w:p>
        </w:tc>
      </w:tr>
      <w:tr w:rsidR="00C7737B" w:rsidTr="004E6BAB">
        <w:trPr>
          <w:trHeight w:val="2250"/>
        </w:trPr>
        <w:tc>
          <w:tcPr>
            <w:tcW w:w="2977" w:type="dxa"/>
            <w:tcBorders>
              <w:top w:val="single" w:sz="4" w:space="0" w:color="auto"/>
              <w:bottom w:val="single" w:sz="4" w:space="0" w:color="auto"/>
            </w:tcBorders>
            <w:vAlign w:val="center"/>
          </w:tcPr>
          <w:p w:rsidR="00C7737B" w:rsidRDefault="00C7737B" w:rsidP="004E6BAB">
            <w:pPr>
              <w:jc w:val="center"/>
              <w:rPr>
                <w:kern w:val="0"/>
              </w:rPr>
            </w:pPr>
            <w:r>
              <w:rPr>
                <w:rFonts w:hint="eastAsia"/>
                <w:kern w:val="0"/>
              </w:rPr>
              <w:t>契約の相手方の選定基準</w:t>
            </w:r>
          </w:p>
          <w:p w:rsidR="00C7737B" w:rsidRDefault="00C7737B" w:rsidP="004E6BAB">
            <w:pPr>
              <w:jc w:val="center"/>
              <w:rPr>
                <w:kern w:val="0"/>
              </w:rPr>
            </w:pPr>
            <w:r>
              <w:rPr>
                <w:rFonts w:hint="eastAsia"/>
                <w:kern w:val="0"/>
              </w:rPr>
              <w:t>及び</w:t>
            </w:r>
          </w:p>
          <w:p w:rsidR="00C7737B" w:rsidRDefault="00C7737B" w:rsidP="004E6BAB">
            <w:pPr>
              <w:jc w:val="center"/>
              <w:rPr>
                <w:kern w:val="0"/>
              </w:rPr>
            </w:pPr>
            <w:r>
              <w:rPr>
                <w:rFonts w:hint="eastAsia"/>
                <w:kern w:val="0"/>
              </w:rPr>
              <w:t>決定方法等</w:t>
            </w:r>
          </w:p>
        </w:tc>
        <w:tc>
          <w:tcPr>
            <w:tcW w:w="6095" w:type="dxa"/>
            <w:tcBorders>
              <w:top w:val="single" w:sz="4" w:space="0" w:color="auto"/>
              <w:bottom w:val="single" w:sz="4" w:space="0" w:color="auto"/>
            </w:tcBorders>
            <w:vAlign w:val="center"/>
          </w:tcPr>
          <w:p w:rsidR="00C7737B" w:rsidRDefault="00C7737B" w:rsidP="004E6BAB">
            <w:pPr>
              <w:rPr>
                <w:rFonts w:ascii="ＭＳ Ｐ明朝" w:hAnsi="ＭＳ Ｐ明朝"/>
                <w:kern w:val="0"/>
              </w:rPr>
            </w:pPr>
            <w:r>
              <w:rPr>
                <w:rFonts w:ascii="ＭＳ Ｐ明朝" w:hAnsi="ＭＳ Ｐ明朝" w:hint="eastAsia"/>
                <w:kern w:val="0"/>
              </w:rPr>
              <w:t>地方自治法施行令第１６７条の２第１項第３号の規定によるシルバー人材センターであること。</w:t>
            </w:r>
          </w:p>
          <w:p w:rsidR="00C7737B" w:rsidRDefault="00C7737B" w:rsidP="004E6BAB">
            <w:pPr>
              <w:rPr>
                <w:rFonts w:ascii="ＭＳ Ｐ明朝" w:hAnsi="ＭＳ Ｐ明朝"/>
                <w:kern w:val="0"/>
              </w:rPr>
            </w:pPr>
          </w:p>
          <w:p w:rsidR="00C7737B" w:rsidRDefault="00C7737B" w:rsidP="004E6BAB">
            <w:pPr>
              <w:rPr>
                <w:rFonts w:ascii="ＭＳ Ｐ明朝" w:hAnsi="ＭＳ Ｐ明朝"/>
                <w:kern w:val="0"/>
              </w:rPr>
            </w:pPr>
            <w:r>
              <w:rPr>
                <w:rFonts w:ascii="ＭＳ Ｐ明朝" w:hAnsi="ＭＳ Ｐ明朝" w:hint="eastAsia"/>
                <w:kern w:val="0"/>
              </w:rPr>
              <w:t>徴収した見積書が、予定価格の範囲内であること。</w:t>
            </w:r>
          </w:p>
        </w:tc>
      </w:tr>
    </w:tbl>
    <w:p w:rsidR="00C7737B" w:rsidRDefault="00C7737B" w:rsidP="00C7737B"/>
    <w:p w:rsidR="00750D56" w:rsidRDefault="00750D56" w:rsidP="00C7737B"/>
    <w:p w:rsidR="00C7737B" w:rsidRDefault="00C7737B" w:rsidP="00C7737B"/>
    <w:p w:rsidR="00C7737B" w:rsidRDefault="00C7737B" w:rsidP="00C7737B">
      <w:r>
        <w:rPr>
          <w:rFonts w:hint="eastAsia"/>
        </w:rPr>
        <w:t>２　契約締結後情報</w:t>
      </w:r>
      <w:r>
        <w:rPr>
          <w:rFonts w:hint="eastAsia"/>
          <w:kern w:val="0"/>
        </w:rPr>
        <w:t>（山形市契約規則第３条第２項第３号）</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095"/>
      </w:tblGrid>
      <w:tr w:rsidR="00C7737B" w:rsidTr="004E6BAB">
        <w:trPr>
          <w:trHeight w:val="637"/>
        </w:trPr>
        <w:tc>
          <w:tcPr>
            <w:tcW w:w="2977" w:type="dxa"/>
            <w:vAlign w:val="center"/>
          </w:tcPr>
          <w:p w:rsidR="00C7737B" w:rsidRDefault="00C7737B" w:rsidP="004E6BAB">
            <w:pPr>
              <w:rPr>
                <w:kern w:val="0"/>
              </w:rPr>
            </w:pPr>
            <w:r>
              <w:rPr>
                <w:rFonts w:hint="eastAsia"/>
                <w:kern w:val="0"/>
              </w:rPr>
              <w:t>契約の相手方</w:t>
            </w:r>
          </w:p>
        </w:tc>
        <w:tc>
          <w:tcPr>
            <w:tcW w:w="6095" w:type="dxa"/>
            <w:vAlign w:val="center"/>
          </w:tcPr>
          <w:p w:rsidR="00C7737B" w:rsidRDefault="00D40EA3" w:rsidP="00750D56">
            <w:pPr>
              <w:rPr>
                <w:rFonts w:ascii="ＭＳ Ｐ明朝" w:hAnsi="ＭＳ Ｐ明朝"/>
                <w:kern w:val="0"/>
              </w:rPr>
            </w:pPr>
            <w:r>
              <w:rPr>
                <w:rFonts w:ascii="ＭＳ Ｐ明朝" w:hAnsi="ＭＳ Ｐ明朝" w:hint="eastAsia"/>
                <w:kern w:val="0"/>
              </w:rPr>
              <w:t>公益社団法人　山形</w:t>
            </w:r>
            <w:r w:rsidR="00C7737B">
              <w:rPr>
                <w:rFonts w:ascii="ＭＳ Ｐ明朝" w:hAnsi="ＭＳ Ｐ明朝" w:hint="eastAsia"/>
                <w:kern w:val="0"/>
              </w:rPr>
              <w:t>市シルバー人材センター</w:t>
            </w:r>
          </w:p>
        </w:tc>
      </w:tr>
      <w:tr w:rsidR="00C7737B" w:rsidTr="004E6BAB">
        <w:trPr>
          <w:trHeight w:val="689"/>
        </w:trPr>
        <w:tc>
          <w:tcPr>
            <w:tcW w:w="2977" w:type="dxa"/>
            <w:tcBorders>
              <w:bottom w:val="single" w:sz="4" w:space="0" w:color="auto"/>
            </w:tcBorders>
            <w:vAlign w:val="center"/>
          </w:tcPr>
          <w:p w:rsidR="00C7737B" w:rsidRDefault="00C7737B" w:rsidP="004E6BAB">
            <w:pPr>
              <w:rPr>
                <w:kern w:val="0"/>
              </w:rPr>
            </w:pPr>
            <w:r>
              <w:rPr>
                <w:rFonts w:hint="eastAsia"/>
                <w:kern w:val="0"/>
              </w:rPr>
              <w:t>契約締結日</w:t>
            </w:r>
          </w:p>
        </w:tc>
        <w:tc>
          <w:tcPr>
            <w:tcW w:w="6095" w:type="dxa"/>
            <w:tcBorders>
              <w:bottom w:val="single" w:sz="4" w:space="0" w:color="auto"/>
            </w:tcBorders>
            <w:vAlign w:val="center"/>
          </w:tcPr>
          <w:p w:rsidR="00C7737B" w:rsidRDefault="00D92667" w:rsidP="004E6BAB">
            <w:pPr>
              <w:rPr>
                <w:rFonts w:ascii="ＭＳ Ｐ明朝" w:hAnsi="ＭＳ Ｐ明朝"/>
                <w:kern w:val="0"/>
              </w:rPr>
            </w:pPr>
            <w:r>
              <w:rPr>
                <w:rFonts w:ascii="ＭＳ Ｐ明朝" w:hAnsi="ＭＳ Ｐ明朝" w:hint="eastAsia"/>
                <w:kern w:val="0"/>
              </w:rPr>
              <w:t>令和４</w:t>
            </w:r>
            <w:r w:rsidR="00010A86">
              <w:rPr>
                <w:rFonts w:ascii="ＭＳ Ｐ明朝" w:hAnsi="ＭＳ Ｐ明朝" w:hint="eastAsia"/>
                <w:kern w:val="0"/>
              </w:rPr>
              <w:t>年　３月２５</w:t>
            </w:r>
            <w:r w:rsidR="00C7737B">
              <w:rPr>
                <w:rFonts w:ascii="ＭＳ Ｐ明朝" w:hAnsi="ＭＳ Ｐ明朝" w:hint="eastAsia"/>
                <w:kern w:val="0"/>
              </w:rPr>
              <w:t>日</w:t>
            </w:r>
          </w:p>
        </w:tc>
      </w:tr>
      <w:tr w:rsidR="00C7737B" w:rsidTr="004E6BAB">
        <w:trPr>
          <w:trHeight w:val="2184"/>
        </w:trPr>
        <w:tc>
          <w:tcPr>
            <w:tcW w:w="2977" w:type="dxa"/>
            <w:tcBorders>
              <w:top w:val="single" w:sz="4" w:space="0" w:color="auto"/>
              <w:bottom w:val="single" w:sz="4" w:space="0" w:color="auto"/>
            </w:tcBorders>
            <w:vAlign w:val="center"/>
          </w:tcPr>
          <w:p w:rsidR="00C7737B" w:rsidRDefault="00C7737B" w:rsidP="004E6BAB">
            <w:pPr>
              <w:rPr>
                <w:kern w:val="0"/>
              </w:rPr>
            </w:pPr>
            <w:r>
              <w:rPr>
                <w:rFonts w:hint="eastAsia"/>
                <w:kern w:val="0"/>
              </w:rPr>
              <w:t>選定の理由</w:t>
            </w:r>
          </w:p>
        </w:tc>
        <w:tc>
          <w:tcPr>
            <w:tcW w:w="6095" w:type="dxa"/>
            <w:tcBorders>
              <w:top w:val="single" w:sz="4" w:space="0" w:color="auto"/>
              <w:bottom w:val="single" w:sz="4" w:space="0" w:color="auto"/>
            </w:tcBorders>
            <w:vAlign w:val="center"/>
          </w:tcPr>
          <w:p w:rsidR="00C7737B" w:rsidRDefault="00C7737B" w:rsidP="004E6BAB">
            <w:pPr>
              <w:rPr>
                <w:rFonts w:ascii="ＭＳ Ｐ明朝" w:hAnsi="ＭＳ Ｐ明朝"/>
                <w:kern w:val="0"/>
              </w:rPr>
            </w:pPr>
            <w:r>
              <w:rPr>
                <w:rFonts w:ascii="ＭＳ Ｐ明朝" w:hAnsi="ＭＳ Ｐ明朝" w:hint="eastAsia"/>
                <w:kern w:val="0"/>
              </w:rPr>
              <w:t>地方自治法施行令第１６７条の２第１項第３号の規定する団体であるため。</w:t>
            </w:r>
          </w:p>
          <w:p w:rsidR="00C7737B" w:rsidRDefault="00C7737B" w:rsidP="004E6BAB">
            <w:pPr>
              <w:rPr>
                <w:rFonts w:ascii="ＭＳ Ｐ明朝" w:hAnsi="ＭＳ Ｐ明朝"/>
                <w:kern w:val="0"/>
              </w:rPr>
            </w:pPr>
          </w:p>
          <w:p w:rsidR="00C7737B" w:rsidRDefault="00C7737B" w:rsidP="004E6BAB">
            <w:pPr>
              <w:rPr>
                <w:rFonts w:ascii="ＭＳ Ｐ明朝" w:hAnsi="ＭＳ Ｐ明朝"/>
                <w:kern w:val="0"/>
              </w:rPr>
            </w:pPr>
            <w:r>
              <w:rPr>
                <w:rFonts w:ascii="ＭＳ Ｐ明朝" w:hAnsi="ＭＳ Ｐ明朝" w:hint="eastAsia"/>
                <w:kern w:val="0"/>
              </w:rPr>
              <w:t>見積金額が予定価格内であり、見積内容が適正と認められるため。</w:t>
            </w:r>
          </w:p>
        </w:tc>
      </w:tr>
      <w:tr w:rsidR="00C7737B" w:rsidTr="004E6BAB">
        <w:trPr>
          <w:trHeight w:val="675"/>
        </w:trPr>
        <w:tc>
          <w:tcPr>
            <w:tcW w:w="2977" w:type="dxa"/>
            <w:tcBorders>
              <w:top w:val="single" w:sz="4" w:space="0" w:color="auto"/>
            </w:tcBorders>
            <w:vAlign w:val="center"/>
          </w:tcPr>
          <w:p w:rsidR="00C7737B" w:rsidRDefault="00C7737B" w:rsidP="004E6BAB">
            <w:pPr>
              <w:rPr>
                <w:kern w:val="0"/>
              </w:rPr>
            </w:pPr>
            <w:r>
              <w:rPr>
                <w:rFonts w:hint="eastAsia"/>
                <w:kern w:val="0"/>
              </w:rPr>
              <w:t>契約額</w:t>
            </w:r>
          </w:p>
        </w:tc>
        <w:tc>
          <w:tcPr>
            <w:tcW w:w="6095" w:type="dxa"/>
            <w:tcBorders>
              <w:top w:val="single" w:sz="4" w:space="0" w:color="auto"/>
            </w:tcBorders>
            <w:vAlign w:val="center"/>
          </w:tcPr>
          <w:p w:rsidR="00C7737B" w:rsidRPr="00414CA4" w:rsidRDefault="00414CA4" w:rsidP="00414CA4">
            <w:pPr>
              <w:rPr>
                <w:rFonts w:ascii="ＭＳ Ｐ明朝" w:hAnsi="ＭＳ Ｐ明朝"/>
                <w:kern w:val="0"/>
              </w:rPr>
            </w:pPr>
            <w:r>
              <w:rPr>
                <w:rFonts w:hint="eastAsia"/>
                <w:kern w:val="0"/>
              </w:rPr>
              <w:t>年額</w:t>
            </w:r>
            <w:r w:rsidRPr="000846F9">
              <w:rPr>
                <w:rFonts w:hint="eastAsia"/>
                <w:kern w:val="0"/>
              </w:rPr>
              <w:t>金</w:t>
            </w:r>
            <w:r w:rsidR="00D92667">
              <w:rPr>
                <w:rFonts w:hint="eastAsia"/>
                <w:kern w:val="0"/>
              </w:rPr>
              <w:t>１</w:t>
            </w:r>
            <w:r w:rsidR="00010A86">
              <w:rPr>
                <w:rFonts w:hint="eastAsia"/>
                <w:kern w:val="0"/>
              </w:rPr>
              <w:t>，</w:t>
            </w:r>
            <w:r w:rsidR="00D92667">
              <w:rPr>
                <w:rFonts w:hint="eastAsia"/>
                <w:kern w:val="0"/>
              </w:rPr>
              <w:t>８９６</w:t>
            </w:r>
            <w:r w:rsidR="00010A86">
              <w:rPr>
                <w:rFonts w:hint="eastAsia"/>
                <w:kern w:val="0"/>
              </w:rPr>
              <w:t>，</w:t>
            </w:r>
            <w:r w:rsidR="00D92667">
              <w:rPr>
                <w:rFonts w:hint="eastAsia"/>
                <w:kern w:val="0"/>
              </w:rPr>
              <w:t>８４０</w:t>
            </w:r>
            <w:bookmarkStart w:id="0" w:name="_GoBack"/>
            <w:bookmarkEnd w:id="0"/>
            <w:r w:rsidRPr="000846F9">
              <w:rPr>
                <w:rFonts w:hint="eastAsia"/>
                <w:kern w:val="0"/>
              </w:rPr>
              <w:t>円と業務実績額に消費税及び地方消費税相当額を加算した額を合計した額</w:t>
            </w:r>
            <w:r w:rsidR="00C7737B">
              <w:rPr>
                <w:rFonts w:ascii="ＭＳ Ｐ明朝" w:hAnsi="ＭＳ Ｐ明朝" w:hint="eastAsia"/>
                <w:kern w:val="0"/>
              </w:rPr>
              <w:t xml:space="preserve">　</w:t>
            </w:r>
            <w:r w:rsidR="00C7737B">
              <w:rPr>
                <w:rFonts w:ascii="ＭＳ Ｐ明朝" w:hAnsi="ＭＳ Ｐ明朝" w:hint="eastAsia"/>
                <w:kern w:val="0"/>
              </w:rPr>
              <w:t xml:space="preserve"> </w:t>
            </w:r>
          </w:p>
        </w:tc>
      </w:tr>
    </w:tbl>
    <w:p w:rsidR="00C7737B" w:rsidRPr="00414CA4" w:rsidRDefault="00C7737B" w:rsidP="00C7737B"/>
    <w:p w:rsidR="00FA0DD0" w:rsidRDefault="00FA0DD0"/>
    <w:sectPr w:rsidR="00FA0DD0" w:rsidSect="00C7737B">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307" w:rsidRDefault="007F1307" w:rsidP="00C7737B">
      <w:r>
        <w:separator/>
      </w:r>
    </w:p>
  </w:endnote>
  <w:endnote w:type="continuationSeparator" w:id="0">
    <w:p w:rsidR="007F1307" w:rsidRDefault="007F1307" w:rsidP="00C7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307" w:rsidRDefault="007F1307" w:rsidP="00C7737B">
      <w:r>
        <w:separator/>
      </w:r>
    </w:p>
  </w:footnote>
  <w:footnote w:type="continuationSeparator" w:id="0">
    <w:p w:rsidR="007F1307" w:rsidRDefault="007F1307" w:rsidP="00C7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37B" w:rsidRDefault="00C7737B">
    <w:pPr>
      <w:pStyle w:val="a3"/>
      <w:rPr>
        <w:sz w:val="18"/>
      </w:rPr>
    </w:pPr>
  </w:p>
  <w:p w:rsidR="00C7737B" w:rsidRPr="00C7737B" w:rsidRDefault="00C7737B" w:rsidP="00C7737B">
    <w:pPr>
      <w:pStyle w:val="a3"/>
      <w:ind w:firstLineChars="4400" w:firstLine="7920"/>
      <w:rPr>
        <w:sz w:val="18"/>
      </w:rPr>
    </w:pPr>
    <w:r w:rsidRPr="00C7737B">
      <w:rPr>
        <w:rFonts w:hint="eastAsia"/>
        <w:sz w:val="18"/>
      </w:rPr>
      <w:t>付属資料２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7B"/>
    <w:rsid w:val="00010A86"/>
    <w:rsid w:val="00020252"/>
    <w:rsid w:val="00414CA4"/>
    <w:rsid w:val="00750D56"/>
    <w:rsid w:val="007F1307"/>
    <w:rsid w:val="00C7737B"/>
    <w:rsid w:val="00D40EA3"/>
    <w:rsid w:val="00D92667"/>
    <w:rsid w:val="00FA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8ADCA2"/>
  <w15:chartTrackingRefBased/>
  <w15:docId w15:val="{10C88D13-F03C-4452-B714-04CBE7A5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37B"/>
    <w:pPr>
      <w:widowControl w:val="0"/>
      <w:jc w:val="both"/>
    </w:pPr>
    <w:rPr>
      <w:rFonts w:ascii="ＭＳ 明朝" w:eastAsia="ＭＳ 明朝" w:hAnsi="Century" w:cs="Times New Roman"/>
      <w:szCs w:val="21"/>
    </w:rPr>
  </w:style>
  <w:style w:type="paragraph" w:styleId="1">
    <w:name w:val="heading 1"/>
    <w:basedOn w:val="a"/>
    <w:next w:val="a"/>
    <w:link w:val="10"/>
    <w:qFormat/>
    <w:rsid w:val="00C7737B"/>
    <w:pPr>
      <w:keepNext/>
      <w:outlineLvl w:val="0"/>
    </w:pPr>
    <w:rPr>
      <w:rFonts w:ascii="Arial" w:eastAsia="ＭＳ ゴシック" w:hAnsi="Arial"/>
      <w:sz w:val="24"/>
      <w:szCs w:val="24"/>
    </w:rPr>
  </w:style>
  <w:style w:type="paragraph" w:styleId="2">
    <w:name w:val="heading 2"/>
    <w:basedOn w:val="a"/>
    <w:next w:val="a"/>
    <w:link w:val="20"/>
    <w:qFormat/>
    <w:rsid w:val="00C7737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7737B"/>
    <w:rPr>
      <w:rFonts w:ascii="Arial" w:eastAsia="ＭＳ ゴシック" w:hAnsi="Arial" w:cs="Times New Roman"/>
      <w:sz w:val="24"/>
      <w:szCs w:val="24"/>
    </w:rPr>
  </w:style>
  <w:style w:type="character" w:customStyle="1" w:styleId="20">
    <w:name w:val="見出し 2 (文字)"/>
    <w:basedOn w:val="a0"/>
    <w:link w:val="2"/>
    <w:rsid w:val="00C7737B"/>
    <w:rPr>
      <w:rFonts w:ascii="Arial" w:eastAsia="ＭＳ ゴシック" w:hAnsi="Arial" w:cs="Times New Roman"/>
      <w:szCs w:val="21"/>
    </w:rPr>
  </w:style>
  <w:style w:type="paragraph" w:styleId="a3">
    <w:name w:val="header"/>
    <w:basedOn w:val="a"/>
    <w:link w:val="a4"/>
    <w:uiPriority w:val="99"/>
    <w:unhideWhenUsed/>
    <w:rsid w:val="00C7737B"/>
    <w:pPr>
      <w:tabs>
        <w:tab w:val="center" w:pos="4252"/>
        <w:tab w:val="right" w:pos="8504"/>
      </w:tabs>
      <w:snapToGrid w:val="0"/>
    </w:pPr>
  </w:style>
  <w:style w:type="character" w:customStyle="1" w:styleId="a4">
    <w:name w:val="ヘッダー (文字)"/>
    <w:basedOn w:val="a0"/>
    <w:link w:val="a3"/>
    <w:uiPriority w:val="99"/>
    <w:rsid w:val="00C7737B"/>
    <w:rPr>
      <w:rFonts w:ascii="ＭＳ 明朝" w:eastAsia="ＭＳ 明朝" w:hAnsi="Century" w:cs="Times New Roman"/>
      <w:szCs w:val="21"/>
    </w:rPr>
  </w:style>
  <w:style w:type="paragraph" w:styleId="a5">
    <w:name w:val="footer"/>
    <w:basedOn w:val="a"/>
    <w:link w:val="a6"/>
    <w:uiPriority w:val="99"/>
    <w:unhideWhenUsed/>
    <w:rsid w:val="00C7737B"/>
    <w:pPr>
      <w:tabs>
        <w:tab w:val="center" w:pos="4252"/>
        <w:tab w:val="right" w:pos="8504"/>
      </w:tabs>
      <w:snapToGrid w:val="0"/>
    </w:pPr>
  </w:style>
  <w:style w:type="character" w:customStyle="1" w:styleId="a6">
    <w:name w:val="フッター (文字)"/>
    <w:basedOn w:val="a0"/>
    <w:link w:val="a5"/>
    <w:uiPriority w:val="99"/>
    <w:rsid w:val="00C7737B"/>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YG132PC001U</dc:creator>
  <cp:keywords/>
  <dc:description/>
  <cp:lastModifiedBy>Administrator</cp:lastModifiedBy>
  <cp:revision>4</cp:revision>
  <dcterms:created xsi:type="dcterms:W3CDTF">2018-03-14T23:41:00Z</dcterms:created>
  <dcterms:modified xsi:type="dcterms:W3CDTF">2022-03-29T01:35:00Z</dcterms:modified>
</cp:coreProperties>
</file>