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202" w:rsidRPr="005C13AD" w:rsidRDefault="00D64202" w:rsidP="00D64202">
      <w:pPr>
        <w:spacing w:line="320" w:lineRule="exact"/>
        <w:jc w:val="center"/>
        <w:rPr>
          <w:rFonts w:ascii="HGPｺﾞｼｯｸE" w:eastAsia="HGPｺﾞｼｯｸE" w:hAnsi="HGPｺﾞｼｯｸE"/>
          <w:sz w:val="28"/>
          <w:szCs w:val="28"/>
        </w:rPr>
      </w:pPr>
      <w:r w:rsidRPr="005C13AD">
        <w:rPr>
          <w:rFonts w:ascii="HGPｺﾞｼｯｸE" w:eastAsia="HGPｺﾞｼｯｸE" w:hAnsi="HGPｺﾞｼｯｸE" w:hint="eastAsia"/>
          <w:sz w:val="28"/>
          <w:szCs w:val="28"/>
        </w:rPr>
        <w:t>運動を始める前</w:t>
      </w:r>
      <w:r w:rsidRPr="005C13AD">
        <w:rPr>
          <w:rFonts w:ascii="HGPｺﾞｼｯｸE" w:eastAsia="HGPｺﾞｼｯｸE" w:hAnsi="HGPｺﾞｼｯｸE" w:hint="eastAsia"/>
          <w:sz w:val="28"/>
          <w:szCs w:val="28"/>
        </w:rPr>
        <w:t>の</w:t>
      </w:r>
      <w:r w:rsidRPr="005C13AD">
        <w:rPr>
          <w:rFonts w:ascii="HGPｺﾞｼｯｸE" w:eastAsia="HGPｺﾞｼｯｸE" w:hAnsi="HGPｺﾞｼｯｸE" w:hint="eastAsia"/>
          <w:sz w:val="28"/>
          <w:szCs w:val="28"/>
        </w:rPr>
        <w:t>注意</w:t>
      </w:r>
      <w:r w:rsidRPr="005C13AD">
        <w:rPr>
          <w:rFonts w:ascii="HGPｺﾞｼｯｸE" w:eastAsia="HGPｺﾞｼｯｸE" w:hAnsi="HGPｺﾞｼｯｸE" w:hint="eastAsia"/>
          <w:sz w:val="28"/>
          <w:szCs w:val="28"/>
        </w:rPr>
        <w:t>事項</w:t>
      </w:r>
    </w:p>
    <w:p w:rsidR="00D64202" w:rsidRDefault="00D64202" w:rsidP="00D64202">
      <w:pPr>
        <w:spacing w:line="320" w:lineRule="exact"/>
        <w:rPr>
          <w:rFonts w:asciiTheme="minorEastAsia" w:hAnsiTheme="minorEastAsia"/>
          <w:sz w:val="24"/>
          <w:szCs w:val="24"/>
          <w:u w:val="single"/>
        </w:rPr>
      </w:pPr>
    </w:p>
    <w:p w:rsidR="00D64202" w:rsidRPr="00D64202" w:rsidRDefault="00D64202" w:rsidP="00D64202">
      <w:pPr>
        <w:spacing w:line="320" w:lineRule="exact"/>
        <w:rPr>
          <w:rFonts w:ascii="HGPｺﾞｼｯｸE" w:eastAsia="HGPｺﾞｼｯｸE" w:hAnsi="HGPｺﾞｼｯｸE"/>
          <w:sz w:val="24"/>
          <w:szCs w:val="24"/>
        </w:rPr>
      </w:pPr>
      <w:r w:rsidRPr="008128DB">
        <w:rPr>
          <w:rFonts w:asciiTheme="minorEastAsia" w:hAnsiTheme="minorEastAsia" w:hint="eastAsia"/>
          <w:sz w:val="24"/>
          <w:szCs w:val="24"/>
          <w:u w:val="single"/>
        </w:rPr>
        <w:t>生活習慣病などの持病のある方は主治医に相談</w:t>
      </w:r>
      <w:r>
        <w:rPr>
          <w:rFonts w:asciiTheme="minorEastAsia" w:hAnsiTheme="minorEastAsia" w:hint="eastAsia"/>
          <w:sz w:val="24"/>
          <w:szCs w:val="24"/>
        </w:rPr>
        <w:t>してください。体力・筋力の程度や持病の有無は個人差があります。各自にとって</w:t>
      </w:r>
      <w:r w:rsidRPr="000F50D4">
        <w:rPr>
          <w:rFonts w:asciiTheme="minorEastAsia" w:hAnsiTheme="minorEastAsia" w:hint="eastAsia"/>
          <w:sz w:val="24"/>
          <w:szCs w:val="24"/>
          <w:u w:val="single"/>
        </w:rPr>
        <w:t>適切な</w:t>
      </w:r>
      <w:r>
        <w:rPr>
          <w:rFonts w:asciiTheme="minorEastAsia" w:hAnsiTheme="minorEastAsia" w:hint="eastAsia"/>
          <w:sz w:val="24"/>
          <w:szCs w:val="24"/>
          <w:u w:val="single"/>
        </w:rPr>
        <w:t>質および量の</w:t>
      </w:r>
      <w:r w:rsidRPr="000F50D4">
        <w:rPr>
          <w:rFonts w:asciiTheme="minorEastAsia" w:hAnsiTheme="minorEastAsia" w:hint="eastAsia"/>
          <w:sz w:val="24"/>
          <w:szCs w:val="24"/>
          <w:u w:val="single"/>
        </w:rPr>
        <w:t>運動は健康増進効果が</w:t>
      </w:r>
      <w:r>
        <w:rPr>
          <w:rFonts w:asciiTheme="minorEastAsia" w:hAnsiTheme="minorEastAsia" w:hint="eastAsia"/>
          <w:sz w:val="24"/>
          <w:szCs w:val="24"/>
          <w:u w:val="single"/>
        </w:rPr>
        <w:t>期待でき</w:t>
      </w:r>
      <w:r w:rsidRPr="000F50D4">
        <w:rPr>
          <w:rFonts w:asciiTheme="minorEastAsia" w:hAnsiTheme="minorEastAsia" w:hint="eastAsia"/>
          <w:sz w:val="24"/>
          <w:szCs w:val="24"/>
          <w:u w:val="single"/>
        </w:rPr>
        <w:t>ますが、不適切な運動は</w:t>
      </w:r>
      <w:r>
        <w:rPr>
          <w:rFonts w:asciiTheme="minorEastAsia" w:hAnsiTheme="minorEastAsia" w:hint="eastAsia"/>
          <w:sz w:val="24"/>
          <w:szCs w:val="24"/>
          <w:u w:val="single"/>
        </w:rPr>
        <w:t>かえって</w:t>
      </w:r>
      <w:r w:rsidRPr="000F50D4">
        <w:rPr>
          <w:rFonts w:asciiTheme="minorEastAsia" w:hAnsiTheme="minorEastAsia" w:hint="eastAsia"/>
          <w:sz w:val="24"/>
          <w:szCs w:val="24"/>
          <w:u w:val="single"/>
        </w:rPr>
        <w:t>健康を</w:t>
      </w:r>
      <w:r>
        <w:rPr>
          <w:rFonts w:asciiTheme="minorEastAsia" w:hAnsiTheme="minorEastAsia" w:hint="eastAsia"/>
          <w:sz w:val="24"/>
          <w:szCs w:val="24"/>
          <w:u w:val="single"/>
        </w:rPr>
        <w:t>害</w:t>
      </w:r>
      <w:r w:rsidRPr="000F50D4">
        <w:rPr>
          <w:rFonts w:asciiTheme="minorEastAsia" w:hAnsiTheme="minorEastAsia" w:hint="eastAsia"/>
          <w:sz w:val="24"/>
          <w:szCs w:val="24"/>
          <w:u w:val="single"/>
        </w:rPr>
        <w:t>します。</w:t>
      </w:r>
    </w:p>
    <w:p w:rsidR="00D64202" w:rsidRDefault="00D64202" w:rsidP="00D64202">
      <w:pPr>
        <w:spacing w:line="320" w:lineRule="exact"/>
        <w:rPr>
          <w:rFonts w:asciiTheme="minorEastAsia" w:hAnsiTheme="minorEastAsia"/>
          <w:sz w:val="24"/>
          <w:szCs w:val="24"/>
        </w:rPr>
      </w:pPr>
    </w:p>
    <w:p w:rsidR="00D64202" w:rsidRDefault="00D64202" w:rsidP="00D64202">
      <w:pPr>
        <w:spacing w:line="320" w:lineRule="exact"/>
        <w:rPr>
          <w:rFonts w:asciiTheme="minorEastAsia" w:hAnsiTheme="minorEastAsia"/>
          <w:sz w:val="24"/>
          <w:szCs w:val="24"/>
        </w:rPr>
      </w:pPr>
      <w:r>
        <w:rPr>
          <w:rFonts w:asciiTheme="minorEastAsia" w:hAnsiTheme="minorEastAsia" w:hint="eastAsia"/>
          <w:sz w:val="24"/>
          <w:szCs w:val="24"/>
        </w:rPr>
        <w:t>下記の項目に</w:t>
      </w:r>
      <w:r w:rsidRPr="00A62809">
        <w:rPr>
          <w:rFonts w:ascii="HGPｺﾞｼｯｸE" w:eastAsia="HGPｺﾞｼｯｸE" w:hAnsi="HGPｺﾞｼｯｸE" w:hint="eastAsia"/>
          <w:sz w:val="24"/>
          <w:szCs w:val="24"/>
        </w:rPr>
        <w:t>１つでも該当</w:t>
      </w:r>
      <w:r>
        <w:rPr>
          <w:rFonts w:asciiTheme="minorEastAsia" w:hAnsiTheme="minorEastAsia" w:hint="eastAsia"/>
          <w:sz w:val="24"/>
          <w:szCs w:val="24"/>
        </w:rPr>
        <w:t>するものがあれば、</w:t>
      </w:r>
      <w:r w:rsidRPr="00A62809">
        <w:rPr>
          <w:rFonts w:ascii="HGPｺﾞｼｯｸE" w:eastAsia="HGPｺﾞｼｯｸE" w:hAnsi="HGPｺﾞｼｯｸE" w:hint="eastAsia"/>
          <w:sz w:val="24"/>
          <w:szCs w:val="24"/>
        </w:rPr>
        <w:t>運動によるメリットよりも健康を害するリスクが上回る可能性がある</w:t>
      </w:r>
      <w:r>
        <w:rPr>
          <w:rFonts w:asciiTheme="minorEastAsia" w:hAnsiTheme="minorEastAsia" w:hint="eastAsia"/>
          <w:sz w:val="24"/>
          <w:szCs w:val="24"/>
        </w:rPr>
        <w:t>ので、</w:t>
      </w:r>
      <w:r w:rsidRPr="00A62809">
        <w:rPr>
          <w:rFonts w:ascii="HGPｺﾞｼｯｸE" w:eastAsia="HGPｺﾞｼｯｸE" w:hAnsi="HGPｺﾞｼｯｸE" w:hint="eastAsia"/>
          <w:sz w:val="24"/>
          <w:szCs w:val="24"/>
        </w:rPr>
        <w:t>必ず医師に相談</w:t>
      </w:r>
      <w:r>
        <w:rPr>
          <w:rFonts w:asciiTheme="minorEastAsia" w:hAnsiTheme="minorEastAsia" w:hint="eastAsia"/>
          <w:sz w:val="24"/>
          <w:szCs w:val="24"/>
        </w:rPr>
        <w:t>してください。</w:t>
      </w:r>
    </w:p>
    <w:p w:rsidR="00D64202" w:rsidRDefault="005C13AD" w:rsidP="00D64202">
      <w:pPr>
        <w:spacing w:line="32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145412</wp:posOffset>
                </wp:positionH>
                <wp:positionV relativeFrom="paragraph">
                  <wp:posOffset>145975</wp:posOffset>
                </wp:positionV>
                <wp:extent cx="6063401" cy="1775012"/>
                <wp:effectExtent l="0" t="0" r="13970" b="15875"/>
                <wp:wrapNone/>
                <wp:docPr id="1" name="正方形/長方形 1"/>
                <wp:cNvGraphicFramePr/>
                <a:graphic xmlns:a="http://schemas.openxmlformats.org/drawingml/2006/main">
                  <a:graphicData uri="http://schemas.microsoft.com/office/word/2010/wordprocessingShape">
                    <wps:wsp>
                      <wps:cNvSpPr/>
                      <wps:spPr>
                        <a:xfrm>
                          <a:off x="0" y="0"/>
                          <a:ext cx="6063401" cy="177501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4FBD1" id="正方形/長方形 1" o:spid="_x0000_s1026" style="position:absolute;left:0;text-align:left;margin-left:11.45pt;margin-top:11.5pt;width:477.45pt;height:1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" filled="f" strokecolor="black [3213]" strokeweight=".25pt"/>
            </w:pict>
          </mc:Fallback>
        </mc:AlternateContent>
      </w:r>
    </w:p>
    <w:p w:rsidR="00D64202" w:rsidRPr="005C13AD" w:rsidRDefault="005C13AD" w:rsidP="005C13AD">
      <w:pPr>
        <w:spacing w:line="320" w:lineRule="exact"/>
        <w:ind w:left="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医師から心臓に問題があると言われたことがある（心電図異常を含む）</w:t>
      </w:r>
    </w:p>
    <w:p w:rsidR="00D64202" w:rsidRPr="005C13AD" w:rsidRDefault="005C13AD" w:rsidP="005C13AD">
      <w:pPr>
        <w:spacing w:line="320" w:lineRule="exact"/>
        <w:ind w:left="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運動をすると息切れや胸痛を感じる</w:t>
      </w:r>
    </w:p>
    <w:p w:rsidR="00D64202" w:rsidRPr="005C13AD" w:rsidRDefault="005C13AD" w:rsidP="005C13AD">
      <w:pPr>
        <w:spacing w:line="320" w:lineRule="exact"/>
        <w:ind w:left="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体を動かしていない時に胸痛や脈の不整を感じる</w:t>
      </w:r>
    </w:p>
    <w:p w:rsidR="00D64202" w:rsidRPr="005C13AD" w:rsidRDefault="005C13AD" w:rsidP="005C13AD">
      <w:pPr>
        <w:spacing w:line="320" w:lineRule="exact"/>
        <w:ind w:left="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「立ちくらみ」や「めまい」、「意識を失った」ことがある</w:t>
      </w:r>
    </w:p>
    <w:p w:rsidR="00D64202" w:rsidRPr="005C13AD" w:rsidRDefault="005C13AD" w:rsidP="005C13AD">
      <w:pPr>
        <w:spacing w:line="320" w:lineRule="exact"/>
        <w:ind w:left="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家族に原因不明で突然亡くなった人がいる</w:t>
      </w:r>
    </w:p>
    <w:p w:rsidR="005C13AD" w:rsidRDefault="005C13AD" w:rsidP="005C13AD">
      <w:pPr>
        <w:spacing w:line="320" w:lineRule="exact"/>
        <w:ind w:left="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医師から足腰に障害があると言われたことがある（</w:t>
      </w:r>
      <w:r w:rsidR="00D64202" w:rsidRPr="005C13AD">
        <w:rPr>
          <w:rFonts w:asciiTheme="minorEastAsia" w:hAnsiTheme="minorEastAsia"/>
          <w:sz w:val="24"/>
          <w:szCs w:val="24"/>
        </w:rPr>
        <w:t>脊柱管狭窄症や変形性膝</w:t>
      </w:r>
    </w:p>
    <w:p w:rsidR="00D64202" w:rsidRPr="005C13AD" w:rsidRDefault="00D64202" w:rsidP="005C13AD">
      <w:pPr>
        <w:spacing w:line="320" w:lineRule="exact"/>
        <w:ind w:left="480" w:firstLineChars="400" w:firstLine="960"/>
        <w:rPr>
          <w:rFonts w:asciiTheme="minorEastAsia" w:hAnsiTheme="minorEastAsia"/>
          <w:sz w:val="24"/>
          <w:szCs w:val="24"/>
        </w:rPr>
      </w:pPr>
      <w:r w:rsidRPr="005C13AD">
        <w:rPr>
          <w:rFonts w:asciiTheme="minorEastAsia" w:hAnsiTheme="minorEastAsia"/>
          <w:sz w:val="24"/>
          <w:szCs w:val="24"/>
        </w:rPr>
        <w:t>関節症など</w:t>
      </w:r>
      <w:r w:rsidRPr="005C13AD">
        <w:rPr>
          <w:rFonts w:asciiTheme="minorEastAsia" w:hAnsiTheme="minorEastAsia" w:hint="eastAsia"/>
          <w:sz w:val="24"/>
          <w:szCs w:val="24"/>
        </w:rPr>
        <w:t>を</w:t>
      </w:r>
      <w:r w:rsidRPr="005C13AD">
        <w:rPr>
          <w:rFonts w:asciiTheme="minorEastAsia" w:hAnsiTheme="minorEastAsia"/>
          <w:sz w:val="24"/>
          <w:szCs w:val="24"/>
        </w:rPr>
        <w:t>含</w:t>
      </w:r>
      <w:r w:rsidRPr="005C13AD">
        <w:rPr>
          <w:rFonts w:asciiTheme="minorEastAsia" w:hAnsiTheme="minorEastAsia" w:hint="eastAsia"/>
          <w:sz w:val="24"/>
          <w:szCs w:val="24"/>
        </w:rPr>
        <w:t>む</w:t>
      </w:r>
      <w:r w:rsidRPr="005C13AD">
        <w:rPr>
          <w:rFonts w:asciiTheme="minorEastAsia" w:hAnsiTheme="minorEastAsia"/>
          <w:sz w:val="24"/>
          <w:szCs w:val="24"/>
        </w:rPr>
        <w:t>）</w:t>
      </w:r>
    </w:p>
    <w:p w:rsidR="00D64202" w:rsidRPr="005C13AD" w:rsidRDefault="005C13AD" w:rsidP="005C13AD">
      <w:pPr>
        <w:spacing w:line="320" w:lineRule="exact"/>
        <w:ind w:left="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運動をすると足腰の痛みが悪化する</w:t>
      </w:r>
    </w:p>
    <w:p w:rsidR="00D64202" w:rsidRPr="00EF5B03" w:rsidRDefault="00D64202" w:rsidP="00D64202">
      <w:pPr>
        <w:spacing w:line="320" w:lineRule="exact"/>
        <w:rPr>
          <w:rFonts w:asciiTheme="minorEastAsia" w:hAnsiTheme="minorEastAsia" w:hint="eastAsia"/>
          <w:sz w:val="24"/>
          <w:szCs w:val="24"/>
        </w:rPr>
      </w:pPr>
    </w:p>
    <w:p w:rsidR="00D64202" w:rsidRDefault="00D64202" w:rsidP="00D64202">
      <w:pPr>
        <w:spacing w:line="320" w:lineRule="exact"/>
        <w:rPr>
          <w:rFonts w:asciiTheme="minorEastAsia" w:hAnsiTheme="minorEastAsia"/>
          <w:sz w:val="24"/>
          <w:szCs w:val="24"/>
        </w:rPr>
      </w:pPr>
      <w:r>
        <w:rPr>
          <w:rFonts w:asciiTheme="minorEastAsia" w:hAnsiTheme="minorEastAsia" w:hint="eastAsia"/>
          <w:sz w:val="24"/>
          <w:szCs w:val="24"/>
        </w:rPr>
        <w:t>上記の７項目のいずれにも該当しない場合には、</w:t>
      </w:r>
      <w:bookmarkStart w:id="0" w:name="_GoBack"/>
      <w:bookmarkEnd w:id="0"/>
      <w:r>
        <w:rPr>
          <w:rFonts w:asciiTheme="minorEastAsia" w:hAnsiTheme="minorEastAsia" w:hint="eastAsia"/>
          <w:sz w:val="24"/>
          <w:szCs w:val="24"/>
        </w:rPr>
        <w:t>下記の項目もチェックしてください。</w:t>
      </w:r>
    </w:p>
    <w:p w:rsidR="00D64202" w:rsidRDefault="005C13AD" w:rsidP="00D64202">
      <w:pPr>
        <w:spacing w:line="32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4FC0D36" wp14:editId="249387B1">
                <wp:simplePos x="0" y="0"/>
                <wp:positionH relativeFrom="column">
                  <wp:posOffset>145412</wp:posOffset>
                </wp:positionH>
                <wp:positionV relativeFrom="paragraph">
                  <wp:posOffset>157385</wp:posOffset>
                </wp:positionV>
                <wp:extent cx="6062980" cy="3158836"/>
                <wp:effectExtent l="0" t="0" r="13970" b="22860"/>
                <wp:wrapNone/>
                <wp:docPr id="2" name="正方形/長方形 2"/>
                <wp:cNvGraphicFramePr/>
                <a:graphic xmlns:a="http://schemas.openxmlformats.org/drawingml/2006/main">
                  <a:graphicData uri="http://schemas.microsoft.com/office/word/2010/wordprocessingShape">
                    <wps:wsp>
                      <wps:cNvSpPr/>
                      <wps:spPr>
                        <a:xfrm>
                          <a:off x="0" y="0"/>
                          <a:ext cx="6062980" cy="315883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B780C" id="正方形/長方形 2" o:spid="_x0000_s1026" style="position:absolute;left:0;text-align:left;margin-left:11.45pt;margin-top:12.4pt;width:477.4pt;height:2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" filled="f" strokecolor="black [3213]" strokeweight=".25pt"/>
            </w:pict>
          </mc:Fallback>
        </mc:AlternateContent>
      </w:r>
    </w:p>
    <w:p w:rsidR="00D64202" w:rsidRPr="005C13AD" w:rsidRDefault="005C13AD" w:rsidP="005C13AD">
      <w:pPr>
        <w:spacing w:line="320" w:lineRule="exact"/>
        <w:ind w:firstLineChars="200" w:firstLine="480"/>
        <w:rPr>
          <w:rFonts w:asciiTheme="minorEastAsia" w:hAnsiTheme="minorEastAsia"/>
          <w:sz w:val="24"/>
          <w:szCs w:val="24"/>
        </w:rPr>
      </w:pPr>
      <w:r w:rsidRPr="005C13AD">
        <w:rPr>
          <w:rFonts w:asciiTheme="minorEastAsia" w:hAnsiTheme="minorEastAsia" w:hint="eastAsia"/>
          <w:sz w:val="24"/>
          <w:szCs w:val="24"/>
        </w:rPr>
        <w:t>（　　）</w:t>
      </w:r>
      <w:r w:rsidR="00D64202" w:rsidRPr="005C13AD">
        <w:rPr>
          <w:rFonts w:asciiTheme="minorEastAsia" w:hAnsiTheme="minorEastAsia" w:hint="eastAsia"/>
          <w:sz w:val="24"/>
          <w:szCs w:val="24"/>
        </w:rPr>
        <w:t>足腰の痛みが強い</w:t>
      </w:r>
    </w:p>
    <w:p w:rsidR="00D64202" w:rsidRPr="005C13AD" w:rsidRDefault="005C13AD" w:rsidP="005C13AD">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熱がある</w:t>
      </w:r>
    </w:p>
    <w:p w:rsidR="00D64202" w:rsidRPr="005C13AD" w:rsidRDefault="005C13AD" w:rsidP="005C13AD">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体がだるい</w:t>
      </w:r>
    </w:p>
    <w:p w:rsidR="00D64202" w:rsidRPr="005C13AD" w:rsidRDefault="005C13AD" w:rsidP="005C13AD">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吐き気がある、気分が悪い</w:t>
      </w:r>
    </w:p>
    <w:p w:rsidR="00D64202" w:rsidRPr="005C13AD" w:rsidRDefault="005C13AD" w:rsidP="005C13AD">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5C13AD">
        <w:rPr>
          <w:rFonts w:asciiTheme="minorEastAsia" w:hAnsiTheme="minorEastAsia" w:hint="eastAsia"/>
          <w:sz w:val="24"/>
          <w:szCs w:val="24"/>
        </w:rPr>
        <w:t>頭痛やめまいがする</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耳鳴りがする</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過労気味で体調が悪い</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睡眠不足で体調が悪い</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食欲がない</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二日酔いで体調が悪い</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下痢や便秘をして腹痛がある</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少し動いただけで息切れや動悸がする</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咳やたんが出て、風邪気味である</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胸が痛い</w:t>
      </w:r>
    </w:p>
    <w:p w:rsidR="00D64202" w:rsidRPr="003A5583" w:rsidRDefault="003A5583" w:rsidP="003A55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w:t>
      </w:r>
      <w:r w:rsidR="00D64202" w:rsidRPr="003A5583">
        <w:rPr>
          <w:rFonts w:asciiTheme="minorEastAsia" w:hAnsiTheme="minorEastAsia" w:hint="eastAsia"/>
          <w:sz w:val="24"/>
          <w:szCs w:val="24"/>
        </w:rPr>
        <w:t>熱中症警報が出ている（夏季）</w:t>
      </w:r>
    </w:p>
    <w:p w:rsidR="00D64202" w:rsidRDefault="00D64202" w:rsidP="00D64202">
      <w:pPr>
        <w:spacing w:line="320" w:lineRule="exact"/>
        <w:rPr>
          <w:rFonts w:asciiTheme="minorEastAsia" w:hAnsiTheme="minorEastAsia" w:hint="eastAsia"/>
          <w:sz w:val="24"/>
          <w:szCs w:val="24"/>
        </w:rPr>
      </w:pPr>
    </w:p>
    <w:p w:rsidR="00952595" w:rsidRDefault="00D64202" w:rsidP="00D64202">
      <w:pPr>
        <w:spacing w:line="320" w:lineRule="exact"/>
        <w:rPr>
          <w:rFonts w:asciiTheme="minorEastAsia" w:hAnsiTheme="minorEastAsia"/>
          <w:sz w:val="24"/>
          <w:szCs w:val="24"/>
        </w:rPr>
      </w:pPr>
      <w:r>
        <w:rPr>
          <w:rFonts w:asciiTheme="minorEastAsia" w:hAnsiTheme="minorEastAsia" w:hint="eastAsia"/>
          <w:sz w:val="24"/>
          <w:szCs w:val="24"/>
        </w:rPr>
        <w:t>上記の項目に</w:t>
      </w:r>
      <w:r w:rsidRPr="00A62809">
        <w:rPr>
          <w:rFonts w:ascii="HGPｺﾞｼｯｸE" w:eastAsia="HGPｺﾞｼｯｸE" w:hAnsi="HGPｺﾞｼｯｸE" w:hint="eastAsia"/>
          <w:sz w:val="24"/>
          <w:szCs w:val="24"/>
        </w:rPr>
        <w:t>1つでも該当</w:t>
      </w:r>
      <w:r>
        <w:rPr>
          <w:rFonts w:asciiTheme="minorEastAsia" w:hAnsiTheme="minorEastAsia" w:hint="eastAsia"/>
          <w:sz w:val="24"/>
          <w:szCs w:val="24"/>
        </w:rPr>
        <w:t>したら、</w:t>
      </w:r>
      <w:r w:rsidRPr="00A62809">
        <w:rPr>
          <w:rFonts w:ascii="HGPｺﾞｼｯｸE" w:eastAsia="HGPｺﾞｼｯｸE" w:hAnsi="HGPｺﾞｼｯｸE" w:hint="eastAsia"/>
          <w:sz w:val="24"/>
          <w:szCs w:val="24"/>
        </w:rPr>
        <w:t>今日の運動は中止</w:t>
      </w:r>
      <w:r>
        <w:rPr>
          <w:rFonts w:asciiTheme="minorEastAsia" w:hAnsiTheme="minorEastAsia" w:hint="eastAsia"/>
          <w:sz w:val="24"/>
          <w:szCs w:val="24"/>
        </w:rPr>
        <w:t>してください。該当項目がなければ、</w:t>
      </w:r>
      <w:r w:rsidRPr="00A62809">
        <w:rPr>
          <w:rFonts w:ascii="HGPｺﾞｼｯｸE" w:eastAsia="HGPｺﾞｼｯｸE" w:hAnsi="HGPｺﾞｼｯｸE" w:hint="eastAsia"/>
          <w:sz w:val="24"/>
          <w:szCs w:val="24"/>
        </w:rPr>
        <w:t>無理のない範囲</w:t>
      </w:r>
      <w:r>
        <w:rPr>
          <w:rFonts w:asciiTheme="minorEastAsia" w:hAnsiTheme="minorEastAsia" w:hint="eastAsia"/>
          <w:sz w:val="24"/>
          <w:szCs w:val="24"/>
        </w:rPr>
        <w:t>で運動に取り組んでください。運動中に「きつい」と感じるようであれば、運動強度が強すぎる可能性があります。あなたが</w:t>
      </w:r>
      <w:r w:rsidRPr="008128DB">
        <w:rPr>
          <w:rFonts w:asciiTheme="minorEastAsia" w:hAnsiTheme="minorEastAsia" w:hint="eastAsia"/>
          <w:sz w:val="24"/>
          <w:szCs w:val="24"/>
          <w:u w:val="single"/>
        </w:rPr>
        <w:t>40～50歳台であれば、脈拍数が145拍/分以上、60歳台であれば135拍/分以上になった場合には、その運動は強すぎる可能性</w:t>
      </w:r>
      <w:r>
        <w:rPr>
          <w:rFonts w:asciiTheme="minorEastAsia" w:hAnsiTheme="minorEastAsia" w:hint="eastAsia"/>
          <w:sz w:val="24"/>
          <w:szCs w:val="24"/>
        </w:rPr>
        <w:t>があります。</w:t>
      </w:r>
    </w:p>
    <w:p w:rsidR="005C13AD" w:rsidRDefault="005C13AD" w:rsidP="00D64202">
      <w:pPr>
        <w:spacing w:line="320" w:lineRule="exact"/>
        <w:rPr>
          <w:rFonts w:asciiTheme="minorEastAsia" w:hAnsiTheme="minorEastAsia"/>
          <w:sz w:val="24"/>
          <w:szCs w:val="24"/>
        </w:rPr>
      </w:pPr>
    </w:p>
    <w:p w:rsidR="005C13AD" w:rsidRDefault="005C13AD" w:rsidP="005C13AD">
      <w:pPr>
        <w:spacing w:line="320" w:lineRule="exact"/>
        <w:rPr>
          <w:rFonts w:asciiTheme="minorEastAsia" w:hAnsiTheme="minorEastAsia"/>
          <w:sz w:val="18"/>
          <w:szCs w:val="18"/>
        </w:rPr>
      </w:pPr>
      <w:r w:rsidRPr="00EF5B03">
        <w:rPr>
          <w:rFonts w:asciiTheme="minorEastAsia" w:hAnsiTheme="minorEastAsia" w:hint="eastAsia"/>
          <w:sz w:val="18"/>
          <w:szCs w:val="18"/>
        </w:rPr>
        <w:t>（</w:t>
      </w:r>
      <w:bookmarkStart w:id="1" w:name="_Hlk7364500"/>
      <w:r w:rsidRPr="00EF5B03">
        <w:rPr>
          <w:rFonts w:asciiTheme="minorEastAsia" w:hAnsiTheme="minorEastAsia" w:hint="eastAsia"/>
          <w:sz w:val="18"/>
          <w:szCs w:val="18"/>
        </w:rPr>
        <w:t>厚生労働省「運動基準・運動指針の改定に関する検討会</w:t>
      </w:r>
      <w:r w:rsidRPr="00EF5B03">
        <w:rPr>
          <w:rFonts w:asciiTheme="minorEastAsia" w:hAnsiTheme="minorEastAsia"/>
          <w:sz w:val="18"/>
          <w:szCs w:val="18"/>
        </w:rPr>
        <w:t xml:space="preserve"> 報告書」</w:t>
      </w:r>
      <w:r>
        <w:rPr>
          <w:rFonts w:asciiTheme="minorEastAsia" w:hAnsiTheme="minorEastAsia" w:hint="eastAsia"/>
          <w:sz w:val="18"/>
          <w:szCs w:val="18"/>
        </w:rPr>
        <w:t>（</w:t>
      </w:r>
      <w:r w:rsidRPr="00EF5B03">
        <w:rPr>
          <w:rFonts w:asciiTheme="minorEastAsia" w:hAnsiTheme="minorEastAsia"/>
          <w:sz w:val="18"/>
          <w:szCs w:val="18"/>
        </w:rPr>
        <w:t>平成 25 年 3 月</w:t>
      </w:r>
      <w:r>
        <w:rPr>
          <w:rFonts w:asciiTheme="minorEastAsia" w:hAnsiTheme="minorEastAsia" w:hint="eastAsia"/>
          <w:sz w:val="18"/>
          <w:szCs w:val="18"/>
        </w:rPr>
        <w:t>）より</w:t>
      </w:r>
      <w:bookmarkEnd w:id="1"/>
      <w:r w:rsidRPr="00EF5B03">
        <w:rPr>
          <w:rFonts w:asciiTheme="minorEastAsia" w:hAnsiTheme="minorEastAsia"/>
          <w:sz w:val="18"/>
          <w:szCs w:val="18"/>
        </w:rPr>
        <w:t>）</w:t>
      </w:r>
    </w:p>
    <w:p w:rsidR="005C13AD" w:rsidRPr="005C13AD" w:rsidRDefault="005C13AD" w:rsidP="00D64202">
      <w:pPr>
        <w:spacing w:line="320" w:lineRule="exact"/>
        <w:rPr>
          <w:rFonts w:asciiTheme="minorEastAsia" w:hAnsiTheme="minorEastAsia" w:hint="eastAsia"/>
          <w:sz w:val="24"/>
          <w:szCs w:val="24"/>
        </w:rPr>
      </w:pPr>
    </w:p>
    <w:sectPr w:rsidR="005C13AD" w:rsidRPr="005C13AD" w:rsidSect="00D64202">
      <w:pgSz w:w="11906" w:h="16838"/>
      <w:pgMar w:top="1276" w:right="127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353B3"/>
    <w:multiLevelType w:val="hybridMultilevel"/>
    <w:tmpl w:val="4A287604"/>
    <w:lvl w:ilvl="0" w:tplc="CCB014E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1210510"/>
    <w:multiLevelType w:val="hybridMultilevel"/>
    <w:tmpl w:val="D18471D4"/>
    <w:lvl w:ilvl="0" w:tplc="008085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02"/>
    <w:rsid w:val="003A5583"/>
    <w:rsid w:val="005C13AD"/>
    <w:rsid w:val="00952595"/>
    <w:rsid w:val="00D6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BF1306"/>
  <w15:chartTrackingRefBased/>
  <w15:docId w15:val="{1CE48691-63D2-4B50-A818-0DF100EE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4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2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985A-C926-4C4E-BA85-51DB3450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Takeo Kato</dc:creator>
  <cp:keywords/>
  <dc:description/>
  <cp:lastModifiedBy>Takeo Kato</cp:lastModifiedBy>
  <cp:revision>1</cp:revision>
  <cp:lastPrinted>2019-09-13T05:52:00Z</cp:lastPrinted>
  <dcterms:created xsi:type="dcterms:W3CDTF">2019-09-13T05:28:00Z</dcterms:created>
  <dcterms:modified xsi:type="dcterms:W3CDTF">2019-09-13T05:55:00Z</dcterms:modified>
</cp:coreProperties>
</file>